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FD4B" w14:textId="77777777" w:rsidR="007F76AF" w:rsidRPr="007F76AF" w:rsidRDefault="007F76AF" w:rsidP="007F76AF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</w:pP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>lệ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 65/2023/AL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>về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>truy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>cứu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>trách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>nhiệm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 "Mua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>bán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14:ligatures w14:val="none"/>
        </w:rPr>
        <w:t>"</w:t>
      </w:r>
    </w:p>
    <w:p w14:paraId="66191D3B" w14:textId="6D6ABBBE" w:rsidR="007F76AF" w:rsidRPr="007F76AF" w:rsidRDefault="007F76AF" w:rsidP="007F76AF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lệ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65/2023/AL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phán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tối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cao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thông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qua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vào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18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tháng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8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2023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công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bố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theo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Quyết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364/QĐ-CA 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01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tháng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10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2023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Chánh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tối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cao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.</w:t>
      </w:r>
    </w:p>
    <w:p w14:paraId="6C834B5B" w14:textId="77777777" w:rsidR="007F76AF" w:rsidRPr="007F76AF" w:rsidRDefault="007F76AF" w:rsidP="007F76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</w:p>
    <w:p w14:paraId="03EEC39F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Nguồn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lệ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:</w:t>
      </w:r>
    </w:p>
    <w:p w14:paraId="79D34B0D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42/2018/HSST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03/12/2018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huyện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Đông Hải,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tỉnh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Liêu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vụ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“Mua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”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Dương Văn S, Phạm Hồng K, Dương Thị T1,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Trần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Ích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C.</w:t>
      </w:r>
    </w:p>
    <w:p w14:paraId="39F33CF1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Vị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trí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nội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dung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lệ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:</w:t>
      </w:r>
    </w:p>
    <w:p w14:paraId="4375AFE9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Đoạn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9, 10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phần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Toà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”.</w:t>
      </w:r>
    </w:p>
    <w:p w14:paraId="14EA46A1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Khái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quát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nội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dung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lệ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:</w:t>
      </w:r>
    </w:p>
    <w:p w14:paraId="7AA43ED0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-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huống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lệ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:</w:t>
      </w:r>
    </w:p>
    <w:p w14:paraId="0A0AB7D6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thông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qua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trung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một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công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việc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Sau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chuyển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buộc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công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việc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ý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muốn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nhằm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mục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đích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kiếm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583B5366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-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Giải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lý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:</w:t>
      </w:r>
    </w:p>
    <w:p w14:paraId="76FB54E8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Trường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hợp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này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phải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truy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cứu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trách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nhiệm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“Mua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proofErr w:type="gram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”.</w:t>
      </w:r>
      <w:proofErr w:type="gramEnd"/>
    </w:p>
    <w:p w14:paraId="22F534DB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Quy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pháp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liên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quan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lệ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:</w:t>
      </w:r>
    </w:p>
    <w:p w14:paraId="33F970AE" w14:textId="29904784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-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150 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2015 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sửa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đổi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bổ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sung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2017);</w:t>
      </w:r>
    </w:p>
    <w:p w14:paraId="036482C1" w14:textId="417C55FC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-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quyết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02/2019/NQ-HĐTP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11/01/2019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hướng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dẫn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150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mua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151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mua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dưới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16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tuổi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41F8DACA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khoá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lệ</w:t>
      </w:r>
      <w:proofErr w:type="spellEnd"/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:</w:t>
      </w:r>
    </w:p>
    <w:p w14:paraId="02EE4576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“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mua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proofErr w:type="gram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”;</w:t>
      </w:r>
      <w:proofErr w:type="gram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Chuyển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mục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đích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kiếm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”.</w:t>
      </w:r>
    </w:p>
    <w:p w14:paraId="09EB7DB0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NỘI DUNG VỤ ÁN:</w:t>
      </w:r>
    </w:p>
    <w:p w14:paraId="2A4176CC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Theo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liệu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hồ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vụ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diễn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biến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phiên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dung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vụ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tóm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tắt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như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sau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:</w:t>
      </w:r>
    </w:p>
    <w:p w14:paraId="2C7740E0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Do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cầu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cần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tàu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đánh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nhằm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hưởng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chênh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lệch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Dương Văn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liên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kết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tượng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G 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biết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họ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chỉ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cụ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thể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ở Thành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Hồ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Chí Minh)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tìm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theo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thỏa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thuận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tượng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G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dùng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Facebook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đăng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tuyển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động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phụ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xe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khách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đường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)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mức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lương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Các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Bùi Văn D, Lê Đức M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Trần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Văn T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Facebook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tìm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việc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thấy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thông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tin do G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đăng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tuyển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liên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hệ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xin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việc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26/7/2017, 03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xe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Đông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thì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tượng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G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xe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đón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thẳng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thuộc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Ấp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trấn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A,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huyện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tỉnh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Liêu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G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D, T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M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09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triệu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7600949F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lastRenderedPageBreak/>
        <w:t xml:space="preserve">Sau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chỉ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Phạm Hồng K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hợp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động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D, T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M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ký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dung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biển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do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thỏa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thuận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ban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đầu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xe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ý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ký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Lúc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này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S, K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dùng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hung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gồm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chế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cây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sắt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Thái Lan)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đe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dọa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nếu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ý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ký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hợp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thì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10.000.000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nếu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thì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phải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giữ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Hà Thị L 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mẹ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ruột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S)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giữ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công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K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thay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phiên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giữ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mục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đích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tìm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tàu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đánh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cần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thì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sẽ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nhằm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hưởng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chênh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lệch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Dương Thị T1 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em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S)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trực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việc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giữ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này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0F5285A6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Trong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giữ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chỉ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K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tư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trang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những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cất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giữ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yêu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cầu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D, T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M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nhưng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ý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K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cầm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đe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dọa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mày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nguyện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hay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”, do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vì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biết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hung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gồm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: Ba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lô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quần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03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thoại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động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03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03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giấy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chứng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minh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02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thẻ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ATM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mang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Trần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Văn T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Bùi Văn D. Sau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K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M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700.000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1.000.000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120.000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K 330.000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còn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giữ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tiêu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6BDDE022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22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giờ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27/7/2017,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M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trốn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khỏi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giữ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bằng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đường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thông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sau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05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giờ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28/7/2017,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cũng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trốn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03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biên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phòng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Hào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việc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39EC6659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việc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quan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Cảnh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Công an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huyện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Đông Hải,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thừa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phù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hợp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khai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liên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quan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hiện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trường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vụ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3D1F30AF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-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chứng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vụ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gồm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: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thoại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động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da,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balo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quần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đầy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đủ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; 01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cây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màu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21 cm,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lưỡi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bằng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loại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11cm 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một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sắc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),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rộng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nhất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lưỡi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02 cm; 01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cây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chế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49 cm,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phần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lưỡi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bằng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loại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lưỡi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35 cm 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một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sắc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),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rộng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nhất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lưỡi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03 cm; 01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loại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chữ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rỗng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một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đầu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loại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quấn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vải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63 cm,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rộng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04 cm,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02 cm,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hiện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nay Chi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cục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huyện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Đông Hải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đang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lý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980.000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Công an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huyện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Đông Hải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gửi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Ngân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N, chi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nhánh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huyện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Đ.</w:t>
      </w:r>
    </w:p>
    <w:p w14:paraId="709B86EF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-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trách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nhiệm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: Anh Bùi Văn D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yêu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cầu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bồi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thường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1.000.000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Lê Đức M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700.000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1994651B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Trần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Ích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khắc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phục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1.700.000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Dương Văn S, Phạm Hồng K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Dương Thị T1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mỗi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khắc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phục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hậu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400.000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6CF76E09" w14:textId="3542F0D0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17/CT-VKSĐH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09/04/2018, Viện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huyện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Đông Hải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truy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Dương Văn S, Phạm Hồng K,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Trần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Ích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Dương Thị T1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“Mua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”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theo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150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2015 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sửa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đổi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bổ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sung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2017).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Ngoài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Dương Văn S, Phạm Hồng K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Dương Thị T1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còn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Cưỡng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đoạt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”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theo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135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1999 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sửa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đổi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bổ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sung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2009).</w:t>
      </w:r>
    </w:p>
    <w:p w14:paraId="6B453612" w14:textId="769528BE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phiên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giữ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nguyên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quan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truy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xét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căn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cứ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quyết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41/2017/QH14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20/6/2017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Quốc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việc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lastRenderedPageBreak/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100/2015/QH13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sửa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đổi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bổ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sung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một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theo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12/2017/QH14.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Dương Văn S: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150;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b,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51;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54;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38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2015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07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08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tù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135 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1999;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51,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38 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2015,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06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02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tù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55 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2015 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tổng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hợp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08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06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tù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Phạm Hồng K: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150;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b,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51;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54;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38 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2015,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06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07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tù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135 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1999;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51;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38 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2015,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06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tù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55 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2015,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tổng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hợp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07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08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06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tù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Dương Thị T1: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150;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b,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51;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54;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38 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2015,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03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04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tù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135 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1999;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51;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38 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2015,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06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tù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55 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2015,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tổng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hợp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04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05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06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tù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Trần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Ích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C: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150;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b,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51;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54;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38 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2015,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03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04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tù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xét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bổ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sung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59383278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nói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sau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cùng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: Các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thừa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chỉ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vì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biết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chữ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thức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kém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dấn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con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đường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xin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xét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giảm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nhẹ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5BF50F04" w14:textId="77777777" w:rsidR="007F76AF" w:rsidRPr="007F76AF" w:rsidRDefault="007F76AF" w:rsidP="007F76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NHẬN ĐỊNH CỦA TÒA ÁN:</w:t>
      </w:r>
    </w:p>
    <w:p w14:paraId="634DFC18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[1]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sở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dung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vụ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căn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cứ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liệu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hồ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vụ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phiên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xét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như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sau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:</w:t>
      </w:r>
    </w:p>
    <w:p w14:paraId="41CD1749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[2]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thủ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:</w:t>
      </w:r>
    </w:p>
    <w:p w14:paraId="74031AF1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[3]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tính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hợp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quyết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truy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xét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:</w:t>
      </w:r>
    </w:p>
    <w:p w14:paraId="362D7E12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[4]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quyết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quan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cảnh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Công an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huyện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Đông Hải,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Viện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huyện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Đông Hải,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truy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thực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hiện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đúng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thủ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truy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phiên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lợi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nghĩa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vụ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liên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quan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nào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ý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hoặc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khiếu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quyết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quan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Do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quyết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quan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thực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hiện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hợp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0A4A4F62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[5]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vắng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mặt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:</w:t>
      </w:r>
    </w:p>
    <w:p w14:paraId="5FD42A15" w14:textId="76322D40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[6]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phiên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hôm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nay,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vắng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mặt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tuy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nhiên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xét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thấy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hồ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vụ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khai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dung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khai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rất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rõ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ràng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vì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vậy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việc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vắng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mặt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họ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trở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việc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xét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xét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292 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xét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vắng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mặt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695F4C68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[7]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dung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vụ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:</w:t>
      </w:r>
    </w:p>
    <w:p w14:paraId="08031763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[8]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khai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phiên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phù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hợp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nhau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phù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hợp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khai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lợi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nghĩa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vụ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liên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quan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cùng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liệu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chứng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cứ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hồ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vụ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đủ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sở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kết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:</w:t>
      </w:r>
    </w:p>
    <w:p w14:paraId="79A4F020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lastRenderedPageBreak/>
        <w:t xml:space="preserve">[9] Do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biết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tàu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đánh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bàn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huyện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cần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biển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phủ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)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Dương Văn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liên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kết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tượng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G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tìm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cung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cấp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chủ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tàu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hưởng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chênh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lệch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479D008C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[10]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tượng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G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cần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động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xe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mức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lương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D, T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M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Khi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tượng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G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chở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xuống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9.000.000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chỉ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bọn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K, T1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thay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phiên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giữ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tìm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tàu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đánh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bắt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chênh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lệch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6D2ADDB0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[11]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gây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rất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nguy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xâm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phẩm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do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con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Hiến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xâm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an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toàn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thức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việc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mua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nhưng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vì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tư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lợi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lợi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nhẹ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tin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thực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hiện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lỗi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ý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trực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Các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đủ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lực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trách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nhiệm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gây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ra.</w:t>
      </w:r>
      <w:proofErr w:type="spellEnd"/>
    </w:p>
    <w:p w14:paraId="2087992F" w14:textId="7EE6CFFA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[12]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xảy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7/2017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khung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tăng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nặng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”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theo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e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119 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1999 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sửa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đổi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bổ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sung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2009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mức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05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còn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theo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2015,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thuộc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khung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02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05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”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150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mức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8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15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nhẹ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so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1999 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cần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lợi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theo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7 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2015,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quyết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41/2017/QH14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20/6/2017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Quốc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Do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thỏa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yếu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cấu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“Mua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”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theo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150 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2015.</w:t>
      </w:r>
    </w:p>
    <w:p w14:paraId="0D0C5773" w14:textId="2A0E756F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[13]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Ngoài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giữ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chỉ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K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dùng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hung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đe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dọa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tư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trang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D, T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M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gồm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lô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quần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03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thoại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động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03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giấy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chứng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minh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mang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M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giấy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chứng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minh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01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thẻ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ATM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mang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M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700.000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giấy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chứng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minh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01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thẻ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ATM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mang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1.000.000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).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Kết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chiếm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đoạt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10.300.200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Như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vậy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tổng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12.000.200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Như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vậy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đe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dọa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dùng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vũ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lực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chiếm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đoạt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S, T1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K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thỏa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yếu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cấu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Cưỡng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đoạt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”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theo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135 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1999.</w:t>
      </w:r>
    </w:p>
    <w:p w14:paraId="2D83932C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[14]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tăng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nặng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giảm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nhẹ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trách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nhiệm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:</w:t>
      </w:r>
    </w:p>
    <w:p w14:paraId="2BB1C1E6" w14:textId="24D6A352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[15] Các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chưa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truy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phiên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khẩn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khai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ăn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cải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“Mua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”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mặc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dù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yêu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cầu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nhưng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nguyện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khắc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phục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một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phần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hậu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Đây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những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giảm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nhẹ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trách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nhiệm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b,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K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02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giảm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nhẹ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54 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quyết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dưới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mức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thấp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nhất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khung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mặc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dù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nhưng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giữ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vai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trò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kể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lần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đầu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hoàn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cảnh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khăn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động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ruột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nhất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Vì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vậy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cần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thiết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54 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2015 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mức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thấp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khung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5D684FE5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lastRenderedPageBreak/>
        <w:t xml:space="preserve">[16] Trong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vụ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này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vai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trò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nguy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trực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chỉ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thực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hiện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K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giúp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sức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quyết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liệt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nhất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trực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dùng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hung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nguy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đe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dọa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mức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K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những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tích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xét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thấy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cần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mức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nghiêm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khắc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khỏi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một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nhất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ý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thức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chấp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tôn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trọng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tắc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cộng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05CDFF01" w14:textId="24323C5B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[17]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bổ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sung: Theo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4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150 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2015 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còn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thể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20.000.000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100.000.000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chế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cấm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cư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trú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05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hoặc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tịch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một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phần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hoặc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toàn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”. Tuy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nhiên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theo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liệu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chứng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cứ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khai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phiên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thay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động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do,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tế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còn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khăn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do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xét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quyết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bổ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sung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4ABC71AD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[18]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chứng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vụ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gồm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:</w:t>
      </w:r>
    </w:p>
    <w:p w14:paraId="3A61C90C" w14:textId="7C38774F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[19]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thoại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động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da,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balo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quần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quan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b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106 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phù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hợp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546AAAF9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[20]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980.000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Công an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huyện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Đông Hải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gửi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Ngân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N, chi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nhánh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huyện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 480.000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K 500.000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này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liên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quan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vụ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Tuy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nhiên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đảm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cần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lý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sau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này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1B2DF597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[21]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cây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màu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21 cm,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lưỡi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bằng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loại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11 cm 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một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sắc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),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rộng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nhất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lưỡi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02cm; 01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cây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chế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49cm,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phần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lưỡi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bằng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loại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lưỡi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35cm 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một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sắc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),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rộng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nhất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lưỡi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03 cm; 01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loại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chữ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rỗng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một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đầu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loại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quấn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vải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63cm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rộng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04cm,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02cm,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chứng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không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còn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106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tịch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tiêu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hủy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4D33613F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[22]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trách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nhiệm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: Anh Bùi Văn D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yêu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cầu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S, K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bồi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thường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1.000.000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Lê Đức M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yêu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cầu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bồi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thường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700.000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phiên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ý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bồi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thường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căn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cứ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584, 585, 586, 592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2015,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buộc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Dương Văn S, Dương Thị T1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Phạm Hồng K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mỗi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bồi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thường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Bùi Văn D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333.400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Dương Văn S, Dương Thị T1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Phạm Hồng K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mỗi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bồi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thường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Lê Đức M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233.400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47267AFD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[23]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Dương Văn S, Dương Thị T1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Phạm Hồng K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mỗi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400.000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Chi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cục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huyện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Đông Hải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khắc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phục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hậu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M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400.000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400.000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400.000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Trần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Ích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khắc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phục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hậu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1.700.000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M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mỗi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566.600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2A49123B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[24]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Xét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thấy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quan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mức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tăng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giảm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nhẹ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vấn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liên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quan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vụ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căn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cứ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chấp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504D1E80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[25]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: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theo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3997EFC3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Vì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lẽ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;</w:t>
      </w:r>
    </w:p>
    <w:p w14:paraId="14D5EED3" w14:textId="77777777" w:rsidR="007F76AF" w:rsidRPr="007F76AF" w:rsidRDefault="007F76AF" w:rsidP="007F76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lastRenderedPageBreak/>
        <w:t>QUYẾT ĐỊNH:</w:t>
      </w:r>
    </w:p>
    <w:p w14:paraId="6E37C61A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1.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Tuyên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: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Dương Văn S, Phạm Hồng K,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Trần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Ích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Dương Thị T1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“Mua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”.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Dương Văn S, Phạm Hồng K, Dương Thị T1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Cưỡng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đoạt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”.</w:t>
      </w:r>
    </w:p>
    <w:p w14:paraId="6CB7CF26" w14:textId="1E2B5443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1.1.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150;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b,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51;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54;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38;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7 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2015 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sửa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đổi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bổ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sung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2017);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quyết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41/2017/QH14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6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2017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Quốc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Dương Văn S 07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tù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“Mua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”;</w:t>
      </w:r>
    </w:p>
    <w:p w14:paraId="6292E0CF" w14:textId="23B86D82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135 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1999;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51,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38 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2015 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sửa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đổi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bổ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sung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2017).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Dương Văn S 01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06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tù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Cưỡng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đoạt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”.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55 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2015,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sửa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đổi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bổ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sung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2017,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tổng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hợp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hai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phải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chấp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08 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tám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)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06 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sáu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)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chấp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tính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29/7/2017.</w:t>
      </w:r>
    </w:p>
    <w:p w14:paraId="37C756B7" w14:textId="4496EEB1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1.2.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150;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b,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51;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54;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38;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7 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2015 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sửa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đổi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bổ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sung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2017);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quyết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41/2017/QH14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6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2017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Quốc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Phạm Hồng K 06 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sáu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)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tù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“Mua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”;</w:t>
      </w:r>
    </w:p>
    <w:p w14:paraId="75568B6F" w14:textId="4F8DE27A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135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1999;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51,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38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2015 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sửa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đổi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bổ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sung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2017).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Phạm Hồng K 01 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một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)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tù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Cưỡng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đoạt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”.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55 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2015 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sửa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đổi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bổ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sung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2017).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Tổng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hợp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hai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phải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chấp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07 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)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chấp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tính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29/7/2017.</w:t>
      </w:r>
    </w:p>
    <w:p w14:paraId="1430232E" w14:textId="578864C6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1.3.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150;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b,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51;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54;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38;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7 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2015 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sửa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đổi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bổ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sung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2017);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quyết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41/2017/QH14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6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2017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Quốc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Dương Thị T1 03 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)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tù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“Mua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”;</w:t>
      </w:r>
    </w:p>
    <w:p w14:paraId="15C246F3" w14:textId="4380DECE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-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135 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1999;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51,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38 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2015 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sửa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đổi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bổ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sung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2017).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Dương Thị T1 01 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một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)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tù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Cưỡng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đoạt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”.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55 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2015 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sửa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đổi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bổ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sung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2017).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Tổng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hợp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hai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phải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chấp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04 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bốn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)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chấp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tính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kể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bắt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chấp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59288455" w14:textId="6A77CE00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1.4.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150;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b,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51;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54;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38;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7 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2015 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sửa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đổi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bổ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sung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2017);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quyết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41/2017/QH14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6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2017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Quốc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Trần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Ích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03 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)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tù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“Mua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”.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chấp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tính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29/7/2017.</w:t>
      </w:r>
    </w:p>
    <w:p w14:paraId="0269A998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2.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trách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nhiệm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:</w:t>
      </w:r>
    </w:p>
    <w:p w14:paraId="2A9BD13C" w14:textId="2E2A5DE9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42 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584, 585, 586, 592 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2015.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Buộc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Dương Văn S, Dương Thị T1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Phạm Hồng K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mỗi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bồi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thường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Bùi Văn D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333.400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Dương Văn S, Dương Thị T1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Phạm Hồng K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mỗi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bồi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thường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Lê Đức M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233.400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36B6BA4D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lastRenderedPageBreak/>
        <w:t>Ngoài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Trần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Văn T,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Lê Đức M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Bùi Văn D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mỗi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966.600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Chi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cục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1B15DBBD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3.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chứng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:</w:t>
      </w:r>
    </w:p>
    <w:p w14:paraId="309BAB3E" w14:textId="196D40A5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106 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: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Tịch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tiêu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hủy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cây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màu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21 cm,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lưỡi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bằng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loại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11cm 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một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sắc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),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rộng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nhất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lưỡi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02cm; 01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cây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chế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49cm,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phần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lưỡi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bằng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loại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lưỡi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35cm 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một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sắc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),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rộng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nhất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lưỡi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03 cm; 01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loại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chữ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rỗng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một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đầu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kim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loại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quấn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vải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dài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63cm,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rộng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04cm,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02cm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chứng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hiện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Chi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cục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huyện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Đông Hải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đang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lý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5F052B3C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980.000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Công an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huyện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Đông Hải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gửi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Ngân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N, chi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nhánh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huyện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 480.000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K 500.000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giữ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đảm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64588219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4.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thẩm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:</w:t>
      </w:r>
    </w:p>
    <w:p w14:paraId="3283E91A" w14:textId="44302A8B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136 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2015;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quyết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326/2016/UBTVQH14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30/12/2016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Ủy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ban Thường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vụ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Quốc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lệ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Buộc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mỗi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200.000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Chi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cục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phí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S, T1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K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mỗi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nộp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300.000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09925321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Kể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yêu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cầu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xong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phải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còn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phải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thêm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lãi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chậm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theo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mức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lãi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suất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tương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ứng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chưa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theo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khoản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468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Bộ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tương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ứng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chưa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4D8BD3CE" w14:textId="0A14B71C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Trường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hợp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theo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2 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thì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phải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thỏa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thuận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nguyện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hoặc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cưỡng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chế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theo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6, 7, 7a, 7b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9 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;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hiệu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30 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0849763B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những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tham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mặt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phiên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15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kể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tuyên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Những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vắng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mặt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phiên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tòa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có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kháng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trong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15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kể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từ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ngày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hoặc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bản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tống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đạt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hợp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lệ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05497A99" w14:textId="77777777" w:rsidR="007F76AF" w:rsidRPr="007F76AF" w:rsidRDefault="007F76AF" w:rsidP="007F76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NỘI DUNG ÁN LỆ</w:t>
      </w:r>
    </w:p>
    <w:p w14:paraId="6EF0E5CB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“[9] Do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biết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tàu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đánh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bàn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huyện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Đ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cần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nhiều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biển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(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phủ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)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Dương Văn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liên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kết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tượng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G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tìm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cung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cấp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chủ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tàu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hưởng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chênh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lệch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2AAC8F03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[10]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tượng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G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nghị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cần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động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xe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mức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lương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D, T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M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Khi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đối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tượng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G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chở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xuống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9.000.000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chỉ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đồng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bọn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K, T1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thay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phiên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giữ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để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tìm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tàu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đánh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bắt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giao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lấy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chênh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lệch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38F74014" w14:textId="77777777" w:rsidR="007F76AF" w:rsidRPr="007F76AF" w:rsidRDefault="007F76AF" w:rsidP="007F7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[11]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gây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rất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nguy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hiểm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xâm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danh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phẩm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quyền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do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con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Hiến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quy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định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xâm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lastRenderedPageBreak/>
        <w:t>đến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an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toàn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xã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nhận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thức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được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việc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mua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bán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nhưng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vì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tư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lợi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nhân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lợi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dụng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nhẹ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dạ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tin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của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hại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nên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đã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thực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hiện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với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lỗi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cố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ý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trực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tiếp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Các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bị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cáo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người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đủ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năng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lực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pháp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luật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chịu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trách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nhiệm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sự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về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hành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vi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phạm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tội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mà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mình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gây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ra.</w:t>
      </w:r>
      <w:proofErr w:type="spellEnd"/>
      <w:r w:rsidRPr="007F76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”</w:t>
      </w:r>
    </w:p>
    <w:p w14:paraId="6B701E34" w14:textId="77777777" w:rsidR="00413F57" w:rsidRPr="00C04B4A" w:rsidRDefault="00413F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13F57" w:rsidRPr="00C04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AF"/>
    <w:rsid w:val="0036237F"/>
    <w:rsid w:val="00413F57"/>
    <w:rsid w:val="007F76AF"/>
    <w:rsid w:val="00AB4F2F"/>
    <w:rsid w:val="00C0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9F9CC"/>
  <w15:chartTrackingRefBased/>
  <w15:docId w15:val="{3976F9DA-CBD6-49FD-AD8B-3D9F2F02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7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7F76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6A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F76AF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F76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7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F76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3298</Words>
  <Characters>18804</Characters>
  <Application>Microsoft Office Word</Application>
  <DocSecurity>0</DocSecurity>
  <Lines>156</Lines>
  <Paragraphs>44</Paragraphs>
  <ScaleCrop>false</ScaleCrop>
  <Company/>
  <LinksUpToDate>false</LinksUpToDate>
  <CharactersWithSpaces>22058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Julie Bim</cp:lastModifiedBy>
  <cp:revision>2</cp:revision>
  <dcterms:created xsi:type="dcterms:W3CDTF">2023-10-06T11:16:00Z</dcterms:created>
  <dcterms:modified xsi:type="dcterms:W3CDTF">2023-10-06T11:30:00Z</dcterms:modified>
</cp:coreProperties>
</file>