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5448" w:rsidRPr="000F7B28" w:rsidRDefault="005F5448" w:rsidP="005F5448">
      <w:pPr>
        <w:pStyle w:val="NormalWeb"/>
        <w:shd w:val="clear" w:color="auto" w:fill="FFFFFF"/>
        <w:spacing w:before="0" w:beforeAutospacing="0" w:after="0" w:afterAutospacing="0" w:line="234" w:lineRule="atLeast"/>
        <w:jc w:val="center"/>
        <w:rPr>
          <w:color w:val="000000"/>
        </w:rPr>
      </w:pPr>
      <w:bookmarkStart w:id="0" w:name="loai_2"/>
      <w:bookmarkStart w:id="1" w:name="_Hlk128059201"/>
      <w:r w:rsidRPr="000F7B28">
        <w:rPr>
          <w:b/>
          <w:bCs/>
          <w:color w:val="000000"/>
          <w:lang w:val="vi-VN"/>
        </w:rPr>
        <w:t>ÁN LỆ SỐ 53/2022/AL</w:t>
      </w:r>
      <w:bookmarkEnd w:id="0"/>
      <w:r w:rsidRPr="000F7B28">
        <w:rPr>
          <w:b/>
          <w:bCs/>
          <w:color w:val="000000"/>
          <w:lang w:val="vi-VN"/>
        </w:rPr>
        <w:t> </w:t>
      </w:r>
      <w:r w:rsidR="00C139A0" w:rsidRPr="000F7B28">
        <w:fldChar w:fldCharType="begin"/>
      </w:r>
      <w:r w:rsidR="00C139A0" w:rsidRPr="000F7B28">
        <w:instrText xml:space="preserve"> HYPERLINK "https://thuvienphapluat.vn/van-ban/Thu-tuc-To-tung/Quyet-dinh-323-QD-CA-2022-cong-bo-an-le-533850.aspx" \l "_ftn1" </w:instrText>
      </w:r>
      <w:r w:rsidR="00C139A0" w:rsidRPr="000F7B28">
        <w:fldChar w:fldCharType="separate"/>
      </w:r>
      <w:r w:rsidRPr="000F7B28">
        <w:rPr>
          <w:rStyle w:val="Hyperlink"/>
          <w:b/>
          <w:bCs/>
          <w:color w:val="000000"/>
          <w:u w:val="none"/>
          <w:lang w:val="vi-VN"/>
        </w:rPr>
        <w:t>[1]</w:t>
      </w:r>
      <w:r w:rsidR="00C139A0" w:rsidRPr="000F7B28">
        <w:rPr>
          <w:rStyle w:val="Hyperlink"/>
          <w:b/>
          <w:bCs/>
          <w:color w:val="000000"/>
          <w:u w:val="none"/>
          <w:lang w:val="vi-VN"/>
        </w:rPr>
        <w:fldChar w:fldCharType="end"/>
      </w:r>
    </w:p>
    <w:p w:rsidR="005F5448" w:rsidRPr="000F7B28" w:rsidRDefault="005F5448" w:rsidP="005F5448">
      <w:pPr>
        <w:pStyle w:val="NormalWeb"/>
        <w:shd w:val="clear" w:color="auto" w:fill="FFFFFF"/>
        <w:spacing w:before="0" w:beforeAutospacing="0" w:after="0" w:afterAutospacing="0" w:line="234" w:lineRule="atLeast"/>
        <w:jc w:val="center"/>
        <w:rPr>
          <w:color w:val="000000"/>
        </w:rPr>
      </w:pPr>
      <w:bookmarkStart w:id="2" w:name="loai_2_name"/>
      <w:proofErr w:type="spellStart"/>
      <w:r w:rsidRPr="000F7B28">
        <w:rPr>
          <w:b/>
          <w:bCs/>
          <w:color w:val="000000"/>
        </w:rPr>
        <w:t>Về</w:t>
      </w:r>
      <w:proofErr w:type="spellEnd"/>
      <w:r w:rsidRPr="000F7B28">
        <w:rPr>
          <w:b/>
          <w:bCs/>
          <w:color w:val="000000"/>
        </w:rPr>
        <w:t xml:space="preserve"> </w:t>
      </w:r>
      <w:proofErr w:type="spellStart"/>
      <w:r w:rsidRPr="000F7B28">
        <w:rPr>
          <w:b/>
          <w:bCs/>
          <w:color w:val="000000"/>
        </w:rPr>
        <w:t>việc</w:t>
      </w:r>
      <w:proofErr w:type="spellEnd"/>
      <w:r w:rsidRPr="000F7B28">
        <w:rPr>
          <w:b/>
          <w:bCs/>
          <w:color w:val="000000"/>
        </w:rPr>
        <w:t xml:space="preserve"> </w:t>
      </w:r>
      <w:proofErr w:type="spellStart"/>
      <w:r w:rsidRPr="000F7B28">
        <w:rPr>
          <w:b/>
          <w:bCs/>
          <w:color w:val="000000"/>
        </w:rPr>
        <w:t>hủy</w:t>
      </w:r>
      <w:proofErr w:type="spellEnd"/>
      <w:r w:rsidRPr="000F7B28">
        <w:rPr>
          <w:b/>
          <w:bCs/>
          <w:color w:val="000000"/>
        </w:rPr>
        <w:t xml:space="preserve"> </w:t>
      </w:r>
      <w:proofErr w:type="spellStart"/>
      <w:r w:rsidRPr="000F7B28">
        <w:rPr>
          <w:b/>
          <w:bCs/>
          <w:color w:val="000000"/>
        </w:rPr>
        <w:t>kết</w:t>
      </w:r>
      <w:proofErr w:type="spellEnd"/>
      <w:r w:rsidRPr="000F7B28">
        <w:rPr>
          <w:b/>
          <w:bCs/>
          <w:color w:val="000000"/>
        </w:rPr>
        <w:t xml:space="preserve"> </w:t>
      </w:r>
      <w:proofErr w:type="spellStart"/>
      <w:r w:rsidRPr="000F7B28">
        <w:rPr>
          <w:b/>
          <w:bCs/>
          <w:color w:val="000000"/>
        </w:rPr>
        <w:t>hôn</w:t>
      </w:r>
      <w:proofErr w:type="spellEnd"/>
      <w:r w:rsidRPr="000F7B28">
        <w:rPr>
          <w:b/>
          <w:bCs/>
          <w:color w:val="000000"/>
        </w:rPr>
        <w:t xml:space="preserve"> </w:t>
      </w:r>
      <w:proofErr w:type="spellStart"/>
      <w:r w:rsidRPr="000F7B28">
        <w:rPr>
          <w:b/>
          <w:bCs/>
          <w:color w:val="000000"/>
        </w:rPr>
        <w:t>trái</w:t>
      </w:r>
      <w:proofErr w:type="spellEnd"/>
      <w:r w:rsidRPr="000F7B28">
        <w:rPr>
          <w:b/>
          <w:bCs/>
          <w:color w:val="000000"/>
        </w:rPr>
        <w:t xml:space="preserve"> </w:t>
      </w:r>
      <w:proofErr w:type="spellStart"/>
      <w:r w:rsidRPr="000F7B28">
        <w:rPr>
          <w:b/>
          <w:bCs/>
          <w:color w:val="000000"/>
        </w:rPr>
        <w:t>pháp</w:t>
      </w:r>
      <w:proofErr w:type="spellEnd"/>
      <w:r w:rsidRPr="000F7B28">
        <w:rPr>
          <w:b/>
          <w:bCs/>
          <w:color w:val="000000"/>
        </w:rPr>
        <w:t xml:space="preserve"> </w:t>
      </w:r>
      <w:proofErr w:type="spellStart"/>
      <w:r w:rsidRPr="000F7B28">
        <w:rPr>
          <w:b/>
          <w:bCs/>
          <w:color w:val="000000"/>
        </w:rPr>
        <w:t>luật</w:t>
      </w:r>
      <w:bookmarkEnd w:id="2"/>
      <w:proofErr w:type="spellEnd"/>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i/>
          <w:iCs/>
          <w:color w:val="000000"/>
          <w:lang w:val="vi-VN"/>
        </w:rPr>
        <w:t>Được Hội đồng Thẩm phán Tòa án nhân dân tối cao thông qua ngày 07 tháng 9 năm 2022 và được công bố theo Quyết định số 323/QĐ-CA ngày 14 tháng 10 năm 2022 của Chánh án Tòa án nhân dân tối cao.</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b/>
          <w:bCs/>
          <w:color w:val="000000"/>
          <w:lang w:val="vi-VN"/>
        </w:rPr>
        <w:t>Nguồn án lệ:</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Quyết định giám đốc thẩm số 04/2021/HNGĐ-GĐT ngày 07/7/2021 của Hội đồng Thẩm phán Tòa án nhân dân tối cao về việc dân sự “</w:t>
      </w:r>
      <w:r w:rsidRPr="000F7B28">
        <w:rPr>
          <w:i/>
          <w:iCs/>
          <w:color w:val="000000"/>
          <w:lang w:val="vi-VN"/>
        </w:rPr>
        <w:t>Yêu cầu hủy việc kết hôn trái pháp luật</w:t>
      </w:r>
      <w:r w:rsidRPr="000F7B28">
        <w:rPr>
          <w:color w:val="000000"/>
          <w:lang w:val="vi-VN"/>
        </w:rPr>
        <w:t>”; người yêu cầu là bà Nguyễn Thị S, người có quyền lợi, nghĩa vụ liên quan gồm 03 người.</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b/>
          <w:bCs/>
          <w:color w:val="000000"/>
          <w:lang w:val="vi-VN"/>
        </w:rPr>
        <w:t>Vị trí nội dung án lệ:</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Đoạn 2, 3, 4, 8, 9, 10 và 11 phần “Nhận định của Tòa án”.</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b/>
          <w:bCs/>
          <w:color w:val="000000"/>
          <w:lang w:val="vi-VN"/>
        </w:rPr>
        <w:t>Khái quát nội dung của án lệ:</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b/>
          <w:bCs/>
          <w:i/>
          <w:iCs/>
          <w:color w:val="000000"/>
          <w:lang w:val="vi-VN"/>
        </w:rPr>
        <w:t>- Tình huống án lệ:</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Nam nữ sống chung với nhau như vợ chồng trước ngày 03/01/1987 (ngày Luật Hôn nhân và gia đình năm 1986 có hiệu lực), không đăng ký kết hôn, có tổ chức lễ cưới và có thời gian chung sống tại Việt Nam. Sau đó, hai bên ra nước ngoài sinh sống và phát sinh mâu thuẫn. Khi chưa giải quyết ly hôn thì một bên đăng ký kết hôn với người khác tại cơ quan nhà nước có thẩm quyền của Việt Nam.</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b/>
          <w:bCs/>
          <w:i/>
          <w:iCs/>
          <w:color w:val="000000"/>
          <w:lang w:val="vi-VN"/>
        </w:rPr>
        <w:t>- Giải pháp pháp lý:</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Trường hợp này, Tòa án phải xác định quan hệ hôn nhân đầu tiên là hôn nhân thực tế. Khi chưa chấm dứt quan hệ hôn nhân thực tế mà một bên đăng ký kết hôn với người khác tại cơ quan nhà nước có thẩm quyền của Việt Nam thì việc kết hôn này là trái pháp luật. Tòa án chấp nhận yêu cầu hủy việc kết hôn trái pháp luật.</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b/>
          <w:bCs/>
          <w:color w:val="000000"/>
          <w:lang w:val="vi-VN"/>
        </w:rPr>
        <w:t>Quy định của pháp luật liên quan đến án lệ:</w:t>
      </w:r>
    </w:p>
    <w:p w:rsidR="005F5448" w:rsidRPr="000F7B28" w:rsidRDefault="005F5448" w:rsidP="005F5448">
      <w:pPr>
        <w:pStyle w:val="NormalWeb"/>
        <w:shd w:val="clear" w:color="auto" w:fill="FFFFFF"/>
        <w:spacing w:before="0" w:beforeAutospacing="0" w:after="0" w:afterAutospacing="0" w:line="234" w:lineRule="atLeast"/>
        <w:rPr>
          <w:color w:val="000000"/>
        </w:rPr>
      </w:pPr>
      <w:r w:rsidRPr="000F7B28">
        <w:rPr>
          <w:color w:val="000000"/>
          <w:lang w:val="vi-VN"/>
        </w:rPr>
        <w:t>- </w:t>
      </w:r>
      <w:bookmarkStart w:id="3" w:name="dc_3"/>
      <w:r w:rsidRPr="000F7B28">
        <w:rPr>
          <w:color w:val="000000"/>
          <w:lang w:val="vi-VN"/>
        </w:rPr>
        <w:t>Điểm c khoản 2 Điều 5, điểm a khoản 2 Điều 10</w:t>
      </w:r>
      <w:bookmarkEnd w:id="3"/>
      <w:r w:rsidRPr="000F7B28">
        <w:rPr>
          <w:color w:val="000000"/>
          <w:lang w:val="vi-VN"/>
        </w:rPr>
        <w:t>, </w:t>
      </w:r>
      <w:bookmarkStart w:id="4" w:name="dc_4"/>
      <w:r w:rsidRPr="000F7B28">
        <w:rPr>
          <w:color w:val="000000"/>
          <w:lang w:val="vi-VN"/>
        </w:rPr>
        <w:t>khoản 1 Điều 11, khoản 1 Điều 122 Luật Hôn nhân và gia đình năm 2014</w:t>
      </w:r>
      <w:bookmarkEnd w:id="4"/>
      <w:r w:rsidRPr="000F7B28">
        <w:rPr>
          <w:color w:val="000000"/>
          <w:lang w:val="vi-VN"/>
        </w:rPr>
        <w:t>;</w:t>
      </w:r>
    </w:p>
    <w:p w:rsidR="005F5448" w:rsidRPr="000F7B28" w:rsidRDefault="005F5448" w:rsidP="005F5448">
      <w:pPr>
        <w:pStyle w:val="NormalWeb"/>
        <w:shd w:val="clear" w:color="auto" w:fill="FFFFFF"/>
        <w:spacing w:before="0" w:beforeAutospacing="0" w:after="0" w:afterAutospacing="0" w:line="234" w:lineRule="atLeast"/>
        <w:rPr>
          <w:color w:val="000000"/>
        </w:rPr>
      </w:pPr>
      <w:r w:rsidRPr="000F7B28">
        <w:rPr>
          <w:color w:val="000000"/>
          <w:lang w:val="vi-VN"/>
        </w:rPr>
        <w:t>- </w:t>
      </w:r>
      <w:bookmarkStart w:id="5" w:name="dc_5"/>
      <w:r w:rsidRPr="000F7B28">
        <w:rPr>
          <w:color w:val="000000"/>
          <w:lang w:val="vi-VN"/>
        </w:rPr>
        <w:t>Khoản 1 Điều 29 Bộ luật Tố tụng dân sự năm 2015</w:t>
      </w:r>
      <w:bookmarkEnd w:id="5"/>
      <w:r w:rsidRPr="000F7B28">
        <w:rPr>
          <w:color w:val="000000"/>
          <w:lang w:val="vi-VN"/>
        </w:rPr>
        <w:t>;</w:t>
      </w:r>
    </w:p>
    <w:p w:rsidR="005F5448" w:rsidRPr="000F7B28" w:rsidRDefault="005F5448" w:rsidP="005F5448">
      <w:pPr>
        <w:pStyle w:val="NormalWeb"/>
        <w:shd w:val="clear" w:color="auto" w:fill="FFFFFF"/>
        <w:spacing w:before="0" w:beforeAutospacing="0" w:after="0" w:afterAutospacing="0" w:line="234" w:lineRule="atLeast"/>
        <w:rPr>
          <w:color w:val="000000"/>
        </w:rPr>
      </w:pPr>
      <w:r w:rsidRPr="000F7B28">
        <w:rPr>
          <w:color w:val="000000"/>
          <w:lang w:val="vi-VN"/>
        </w:rPr>
        <w:t>- </w:t>
      </w:r>
      <w:bookmarkStart w:id="6" w:name="dc_6"/>
      <w:r w:rsidRPr="000F7B28">
        <w:rPr>
          <w:color w:val="000000"/>
          <w:lang w:val="vi-VN"/>
        </w:rPr>
        <w:t>Điểm a khoản 3 Nghị quyết số 35/2000/NQ-QH10</w:t>
      </w:r>
      <w:bookmarkEnd w:id="6"/>
      <w:r w:rsidRPr="000F7B28">
        <w:rPr>
          <w:color w:val="000000"/>
          <w:lang w:val="vi-VN"/>
        </w:rPr>
        <w:t> ngày 09/6/2000 của Quốc hội về việc thi hành Luật Hôn nhân và gia đình năm 2000;</w:t>
      </w:r>
    </w:p>
    <w:p w:rsidR="005F5448" w:rsidRPr="000F7B28" w:rsidRDefault="005F5448" w:rsidP="005F5448">
      <w:pPr>
        <w:pStyle w:val="NormalWeb"/>
        <w:shd w:val="clear" w:color="auto" w:fill="FFFFFF"/>
        <w:spacing w:before="0" w:beforeAutospacing="0" w:after="0" w:afterAutospacing="0" w:line="234" w:lineRule="atLeast"/>
        <w:rPr>
          <w:color w:val="000000"/>
        </w:rPr>
      </w:pPr>
      <w:r w:rsidRPr="000F7B28">
        <w:rPr>
          <w:color w:val="000000"/>
          <w:lang w:val="vi-VN"/>
        </w:rPr>
        <w:t>- </w:t>
      </w:r>
      <w:bookmarkStart w:id="7" w:name="dc_7"/>
      <w:r w:rsidRPr="000F7B28">
        <w:rPr>
          <w:color w:val="000000"/>
          <w:lang w:val="vi-VN"/>
        </w:rPr>
        <w:t>Điểm d Mục 2 Thông tư liên tịch số 01/2001/TTLT-TANDTC-VKSNDTC-BTP</w:t>
      </w:r>
      <w:bookmarkEnd w:id="7"/>
      <w:r w:rsidRPr="000F7B28">
        <w:rPr>
          <w:color w:val="000000"/>
          <w:lang w:val="vi-VN"/>
        </w:rPr>
        <w:t> ngày 03/01/2001 hướng dẫn thi hành Nghị quyết số </w:t>
      </w:r>
      <w:r w:rsidRPr="000F7B28">
        <w:rPr>
          <w:lang w:val="vi-VN"/>
        </w:rPr>
        <w:t>35/2000/NQ-QH10</w:t>
      </w:r>
      <w:r w:rsidRPr="000F7B28">
        <w:rPr>
          <w:color w:val="000000"/>
          <w:lang w:val="vi-VN"/>
        </w:rPr>
        <w:t> ngày 09/6/2000 của Quốc hội về việc thi hành Luật Hôn nhân và gia đình năm 2000;</w:t>
      </w:r>
    </w:p>
    <w:p w:rsidR="005F5448" w:rsidRPr="000F7B28" w:rsidRDefault="005F5448" w:rsidP="005F5448">
      <w:pPr>
        <w:pStyle w:val="NormalWeb"/>
        <w:shd w:val="clear" w:color="auto" w:fill="FFFFFF"/>
        <w:spacing w:before="0" w:beforeAutospacing="0" w:after="0" w:afterAutospacing="0" w:line="234" w:lineRule="atLeast"/>
        <w:rPr>
          <w:color w:val="000000"/>
        </w:rPr>
      </w:pPr>
      <w:r w:rsidRPr="000F7B28">
        <w:rPr>
          <w:color w:val="000000"/>
          <w:lang w:val="vi-VN"/>
        </w:rPr>
        <w:t>- </w:t>
      </w:r>
      <w:bookmarkStart w:id="8" w:name="dc_8"/>
      <w:r w:rsidRPr="000F7B28">
        <w:rPr>
          <w:color w:val="000000"/>
          <w:lang w:val="vi-VN"/>
        </w:rPr>
        <w:t>Điểm b khoản 4 Điều 2 Thông tư liên tịch số 01/2016/TTLT-TANDTC-VKSNDTC-BTP</w:t>
      </w:r>
      <w:bookmarkEnd w:id="8"/>
      <w:r w:rsidRPr="000F7B28">
        <w:rPr>
          <w:color w:val="000000"/>
          <w:lang w:val="vi-VN"/>
        </w:rPr>
        <w:t> hướng dẫn thi hành một số quy định của Luật Hôn nhân và gia đình năm 2014.</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b/>
          <w:bCs/>
          <w:color w:val="000000"/>
          <w:lang w:val="vi-VN"/>
        </w:rPr>
        <w:t>Từ khóa của án lệ:</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“Hôn nhân thực tế”; “Hủy việc kết hôn trái pháp luật”.</w:t>
      </w:r>
    </w:p>
    <w:p w:rsidR="005F5448" w:rsidRPr="000F7B28" w:rsidRDefault="005F5448" w:rsidP="005F5448">
      <w:pPr>
        <w:pStyle w:val="NormalWeb"/>
        <w:shd w:val="clear" w:color="auto" w:fill="FFFFFF"/>
        <w:spacing w:before="120" w:beforeAutospacing="0" w:after="120" w:afterAutospacing="0" w:line="234" w:lineRule="atLeast"/>
        <w:jc w:val="center"/>
        <w:rPr>
          <w:color w:val="000000"/>
        </w:rPr>
      </w:pPr>
      <w:r w:rsidRPr="000F7B28">
        <w:rPr>
          <w:b/>
          <w:bCs/>
          <w:color w:val="000000"/>
          <w:lang w:val="vi-VN"/>
        </w:rPr>
        <w:t>NỘI DUNG VỤ ÁN:</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i/>
          <w:iCs/>
          <w:color w:val="000000"/>
          <w:lang w:val="vi-VN"/>
        </w:rPr>
        <w:t>Tại Đơn đề nghị hủy việc kết hôn trái pháp luật đề ngày 28/6/2017 và lời khai trong quá trình tham gia tố tụng của bà Nguyễn Thị S và người đại diện theo ủy quyền của bà S là chị Lương Thị T trình bày:</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lastRenderedPageBreak/>
        <w:t>Bà S và ông Phạm Bá H chung sống, có tổ chức đám cưới theo phong tục của địa phương và đã đăng ký kết hôn tại Ủy ban nhân dân xã (nay là phường) P, thành phố U, tỉnh Quảng Ninh ngày 23/11/1980. Tháng 4/1981, vợ chồng bà S, ông H sang Hồng Kông và sau đó được nhập cư tại Canada. Đến năm 2008, vợ chồng bà S, ông H trở về Việt Nam sinh sống tại nhà số 24, Tổ 14, Khu 03 phường T, thành phố U, tỉnh Quảng Ninh (sổ hộ khẩu số 500296496 ngày 03/11/2014, họ và tên chủ hộ: Phạm Bá H; quan hệ với chủ hộ: vợ Nguyễn Thị S). Quá trình chung sống, ông bà sinh được 03 người con chung là anh Phạm Hồng K, sinh năm 1981 chị Phạm Thị Thu H1, sinh năm 1984 và chị Phạm Thị Thu H2, sinh năm 1991. Hiện tại các con của bà S và ông H đều đang định cư tại Canada.</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Từ năm 2011, khi ông H có quan hệ ngoại tình với bà Nguyễn Thị L thì vợ chồng bà S và ông H thường xuyên xảy ra mâu thuẫn, bất hòa. Bà S bị ông H đánh đập, đuổi ra khỏi nhà, nên bà S đã sang Canada chơi với các con cho khuây khỏa. Mấy tháng sau, khi bà S trở về thì ông H đã đón bà L cùng con chung của hai người về nhà bà S, ông H ở và không cho bà S vào nhà mặc dù bà S đã báo với chính quyền địa phương can thiệp giải quyết. Nay bà S biết được ông H và bà L đã đăng ký kết hôn theo Giấy chứng nhận kết hôn số 09 ngày 17/4/2017 của Ủy ban nhân dân thành phố M, tỉnh Quảng Ninh. Do đó, bà S yêu cầu Tòa án nhân dân tỉnh Quảng Ninh hủy việc kết hôn trái pháp luật giữa ông Phạm Bá H với bà Nguyễn Thị L.</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i/>
          <w:iCs/>
          <w:color w:val="000000"/>
          <w:lang w:val="vi-VN"/>
        </w:rPr>
        <w:t>Người đại diện theo ủy quyền của Ủy ban nhân dân thành phố M, tỉnh Quảng Ninh trình bày:</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Ủy ban nhân dân thành phố M khẳng định thẩm quyền, trình tự, thủ tục đăng ký kết hôn và cấp Giấy chứng nhận kết hôn cho bà Nguyễn Thị L và ông Phạm Bá H là đảm bảo đúng quy định của pháp luật. Nay bà S có đơn khởi kiện yêu cầu tuyên hủy việc kết hôn giữa bà L và ông H là trái pháp luật; nếu có căn cứ thì đề nghị Tòa án nhân dân tỉnh Quảng Ninh giải quyết việc dân sự nêu trên theo quy định pháp luật.</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Tại Quyết định giải quyết việc dân sự sơ thẩm số 01/2018/QĐDS-ST ngày 02/02/2018, Tòa án nhân dân tỉnh Quảng Ninh quyết định:</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 Chấp nhận yêu cầu “</w:t>
      </w:r>
      <w:r w:rsidRPr="000F7B28">
        <w:rPr>
          <w:i/>
          <w:iCs/>
          <w:color w:val="000000"/>
          <w:lang w:val="vi-VN"/>
        </w:rPr>
        <w:t>Hủy việc kết hôn trải pháp luật</w:t>
      </w:r>
      <w:r w:rsidRPr="000F7B28">
        <w:rPr>
          <w:color w:val="000000"/>
          <w:lang w:val="vi-VN"/>
        </w:rPr>
        <w:t>” của bà Nguyễn Thị S.</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 Hủy việc kết hôn trái pháp luật giữa ông Phạm Bá H và bà Nguyễn Thị L theo Giấy chứng nhận kết hôn số 09 đăng ký ngày 17/4/2017 của Ủy ban nhân dân thành phố M, tỉnh Quảng Ninh. Buộc ông H và bà L phải chấm dứt quan hệ như vợ chồng.</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 Giao con chung của ông Phạm Bá H và bà Nguyễn Thị L là cháu Phạm Thành Đ, sinh ngày 12/12/2015 cho bà Nguyễn Thị L trực tiếp chăm sóc, nuôi dưỡng, giáo dục đến khi cháu Đ đủ 18 tuổi. Ông Phạm Bá H không phải cấp dưỡng nuôi con chung. Ông H có quyền, nghĩa vụ thăm nom con mà không ai được cản trở.</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Ngoài ra, Tòa án cấp sơ thẩm còn quyết định về lệ phí và quyền kháng cáo của các đương sự.</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Ngày 23/02/2018, bà Nguyễn Thị L có đơn kháng cáo đối với Quyết định nêu trên.</w:t>
      </w:r>
    </w:p>
    <w:p w:rsidR="005F5448" w:rsidRPr="000F7B28" w:rsidRDefault="005F5448" w:rsidP="005F5448">
      <w:pPr>
        <w:pStyle w:val="NormalWeb"/>
        <w:shd w:val="clear" w:color="auto" w:fill="FFFFFF"/>
        <w:spacing w:before="0" w:beforeAutospacing="0" w:after="0" w:afterAutospacing="0" w:line="234" w:lineRule="atLeast"/>
        <w:rPr>
          <w:color w:val="000000"/>
        </w:rPr>
      </w:pPr>
      <w:r w:rsidRPr="000F7B28">
        <w:rPr>
          <w:color w:val="000000"/>
          <w:lang w:val="vi-VN"/>
        </w:rPr>
        <w:t>Tại phiên họp phúc thẩm, ông Phạm Bá H trình bày: Năm 1980, ông H có quen biết bà Nguyễn Thị S nhưng không có chuyện tổ chức đám cưới hay chung sống với nhau ngày nào khi ở Việt Nam. Năm 1981, khi sang Hồng Kông, ông và bà S gặp lại nhau mới trở nên thân thiết chung sống với nhau. Mặc dù có con chung nhưng ông bà không đăng ký kết hôn, độc lập kinh tế, tài sản. Do đó, Tòa án cấp sơ thẩm căn cứ vào Nghị quyết số </w:t>
      </w:r>
      <w:r w:rsidRPr="000F7B28">
        <w:rPr>
          <w:lang w:val="vi-VN"/>
        </w:rPr>
        <w:t>35/2000/NQ-QH10</w:t>
      </w:r>
      <w:r w:rsidRPr="000F7B28">
        <w:rPr>
          <w:color w:val="000000"/>
          <w:lang w:val="vi-VN"/>
        </w:rPr>
        <w:t> ngày 09/6/2000 của Quốc hội để xác định giữa ông và bà S là quan hệ hôn nhân thực tế là không có căn cứ.</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lastRenderedPageBreak/>
        <w:t>Quan hệ hôn nhân giữa ông với bà Nguyễn Thị L là hợp pháp vì hai bên có đăng ký kết hôn. Trước khi thực hiện thủ tục đăng ký kết hôn, cơ quan có thẩm quyền đã tiến hành xác minh tại nhiều nơi, trong đó có việc xác minh lãnh sự quán Việt Nam tại Canada về việc ông chưa đăng ký kết hôn với bất cứ ai, không đang trong thời kỳ hôn nhân với ai.</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Tại phiên họp phúc thẩm, người đại diện theo ủy quyền của bà Nguyễn Thị L là ông Đặng Thành V trình bày: Đề nghị Tòa án bác đơn yêu cầu của bà S về việc hủy hôn nhân hợp pháp giữa ông H và bà L, ông H và bà S có chung sống với nhau ở Hồng Kông nhưng không đăng ký kết hôn. Năm 2008, ông H về nước trước, ông H và bà S không chung sống với nhau như vợ chồng ở Việt Nam mà chỉ cùng tổ chức đám cưới cho các con.</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Tại Quyết định phúc thẩm giải quyết việc dân sự số 12/2019/QĐPT-DS ngày 18/9/2019, Tòa án nhân dân cấp cao tại Hà Nội đã quyết định:</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Chấp nhận kháng cáo của bà Nguyễn Thị L và sửa Quyết định giải quyết việc dân sự sơ thẩm số 01/2018/QĐDS-ST ngày 02/02/2018 của Tòa án nhân dân tỉnh Quảng Ninh về việc không chấp nhận yêu cầu “Hủy việc kết hôn trái pháp luật” của bà Nguyễn Thị S. Công nhận quan hệ giữa ông Phạm Bá H và bà Nguyễn Thị L là quan hệ hôn nhân hợp pháp, theo giấy chứng nhận kết hôn số 09 đăng ký ngày 17/4/2017 của UBND thành phố M, tỉnh Quảng Ninh.</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Ngoài ra, Tòa án cấp phúc thẩm còn quyết định về lệ phí và chi phí ủy thác tư pháp.</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Ngày 06/02/2020, bà Nguyễn Thị S có đơn đề nghị xem xét theo thủ tục giám đốc thẩm đối với Quyết định phúc thẩm giải quyết việc dân sự số 12/2019/QĐPT-DS ngày 18/9/2019 của Tòa án nhân dân cấp cao tại Hà Nội, yêu cầu tuyên hủy việc kết hôn trái pháp luật giữa ông Phạm Bá H và bà Nguyễn Thị L.</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Ngày 27/4/2021, Chánh án Tòa án nhân dân tối cao ban hành Quyết định kháng nghị giám đốc thẩm số 05/2021/KN-HNGĐ đối với Quyết định phúc thẩm giải quyết việc dân sự số 12/2019/QĐPT-DS ngày 18/9/2019 của Tòa án nhân dân cấp cao tại Hà Nội về việc “Yêu cầu hủy việc kết hôn trái pháp luật” giữa người yêu cầu giải quyết việc dân sự là bà Nguyễn Thị S; người có quyền lợi, nghĩa vụ liên quan là ông Phạm Bá H, bà Nguyễn Thị L và Ủy ban nhân dân thành phố M, tỉnh Quảng Ninh. Đề nghị Hội đồng Thẩm phán Tòa án nhân dân tối cao xét xử giám đốc thấm, hủy Quyết định phúc thẩm giải quyết việc dân sự số 12/2019/QĐPT-DS ngày 18/9/2019 của Tòa án nhân dân cấp cao tại Hà Nội và giữ nguyên Quyết định giải quyết việc dân sự số 01/2018/QĐDS-ST ngày 02/02/2018 của Tòa án nhân dân tỉnh Quảng Ninh. Tạm đình chỉ thi hành Quyết định phúc thẩm giải quyết việc dân sự số 12/2019/QĐPT-DS ngày 18/9/2019 của Tòa án nhân dân cấp cao tại Hà Nội cho đến khi có quyết định giám đốc thẩm của Hội đồng Thẩm phán Tòa án nhân dân tối cao.</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Tại phiên họp giám đốc thẩm, đại diện Viện kiểm sát nhân dân tối cao đề nghị Hội đồng Thẩm phán Tòa án nhân dân tối cao chấp nhận Quyết định kháng nghị giám đốc thẩm số 05/2021/KN-HNGĐ ngày 27/4/2021 của Chánh án Tòa án nhân dân tối cao.</w:t>
      </w:r>
    </w:p>
    <w:p w:rsidR="005F5448" w:rsidRPr="000F7B28" w:rsidRDefault="005F5448" w:rsidP="005F5448">
      <w:pPr>
        <w:pStyle w:val="NormalWeb"/>
        <w:shd w:val="clear" w:color="auto" w:fill="FFFFFF"/>
        <w:spacing w:before="120" w:beforeAutospacing="0" w:after="120" w:afterAutospacing="0" w:line="234" w:lineRule="atLeast"/>
        <w:jc w:val="center"/>
        <w:rPr>
          <w:color w:val="000000"/>
        </w:rPr>
      </w:pPr>
      <w:r w:rsidRPr="000F7B28">
        <w:rPr>
          <w:b/>
          <w:bCs/>
          <w:color w:val="000000"/>
          <w:lang w:val="vi-VN"/>
        </w:rPr>
        <w:t>NHẬN ĐỊNH CỦA TÒA ÁN</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 xml:space="preserve">[1] Tại Công văn số 424/UBND ngày 07/9/2017 của Ủy ban nhân dân phường P, thành phố U, tỉnh Quảng Ninh trả lời Tòa án nhân dân tỉnh Quảng Ninh có nội dung: “Hiện nay tại Ủy ban nhân dân phường P sổ gốc đăng ký kết hôn chỉ còn lưu từ năm 1989 đến nay, còn từ năm 1988 trở về trước Ủy ban nhân dân phường P không còn lưu trữ được, số đăng ký kết hôn của Ủy ban nhân dân phường P, thành phố U còn lưu từ năm 1989 đến nay không có lưu trường hợp đăng ký kết hôn của ông Phạm Bá H, sinh năm 1959 và bà Nguyễn Thị S, sinh năm 1960”. Quá trình giải </w:t>
      </w:r>
      <w:r w:rsidRPr="000F7B28">
        <w:rPr>
          <w:color w:val="000000"/>
          <w:lang w:val="vi-VN"/>
        </w:rPr>
        <w:lastRenderedPageBreak/>
        <w:t>quyết vụ án, bà S không cung cấp được Giấy chứng nhận đăng ký kết hôn giữa bà S với ông H. Do đó, không có căn cứ xác định bà S và ông H có đăng ký kết hôn tại Ủy ban nhân dân xã P vào năm 1980.</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[2] Căn cứ Biên bản xác minh ngày 13/11/2014 của Ủy ban nhân dân phường P và lời khai của những người làm chứng, trong đó có lời khai của ông Bùi Ngọc C (người cao tuổi, hàng xóm bên cạnh nhà bố mẹ đẻ bà S), ông Nguyễn Văn N (Khu trưởng Khu T, phường P) đều khai: Năm 1980, ông Phạm Bá H và bà Nguyễn Thị S có tổ chức đám cưới, chung sống với nhau; sau đó, hai ông bà vượt biên.</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[3] Tại Bản chứng thực bản sao sổ khai sinh của anh Phạm Hồng K, sinh ngày 07/8/1981, thể hiện tên cha là Phạm Bá H và tên mẹ là Nguyễn Thị S. Như vậy, có cơ sở xác định bà S và ông H có thời gian chung sống tại Việt Nam và bà S sang Hồng Kông sau khi đã mang thai anh Phạm Hồng K.</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[4] Ngoài ra, Bản sao sổ hộ khẩu số 500296496 do Công an thành phố M cấp ngày 03/11/2014 và Hợp đồng thuê quyền sử dụng đất ngày 13/4/2015 tại Phòng Công chứng số 02 tỉnh Quảng Ninh cũng thể hiện ông Phạm Bá H có vợ là bà Nguyễn Thị S.</w:t>
      </w:r>
    </w:p>
    <w:p w:rsidR="005F5448" w:rsidRPr="000F7B28" w:rsidRDefault="005F5448" w:rsidP="005F5448">
      <w:pPr>
        <w:pStyle w:val="NormalWeb"/>
        <w:shd w:val="clear" w:color="auto" w:fill="FFFFFF"/>
        <w:spacing w:before="0" w:beforeAutospacing="0" w:after="0" w:afterAutospacing="0" w:line="234" w:lineRule="atLeast"/>
        <w:rPr>
          <w:color w:val="000000"/>
        </w:rPr>
      </w:pPr>
      <w:r w:rsidRPr="000F7B28">
        <w:rPr>
          <w:color w:val="000000"/>
          <w:lang w:val="vi-VN"/>
        </w:rPr>
        <w:t>[5] Theo quy định tại </w:t>
      </w:r>
      <w:bookmarkStart w:id="9" w:name="dc_9"/>
      <w:r w:rsidRPr="000F7B28">
        <w:rPr>
          <w:color w:val="000000"/>
          <w:lang w:val="vi-VN"/>
        </w:rPr>
        <w:t>điểm a khoản 3 Nghị quyết số 35/2000/NQ-QH10</w:t>
      </w:r>
      <w:bookmarkEnd w:id="9"/>
      <w:r w:rsidRPr="000F7B28">
        <w:rPr>
          <w:color w:val="000000"/>
          <w:lang w:val="vi-VN"/>
        </w:rPr>
        <w:t> ngày 09/6/2000 của Quốc hội “a. Trong trường hợp quan hệ vợ chồng được xác lập trước ngày 03 tháng 01 năm 1987, ngày Luật hôn nhân và gia đình năm 1986 có hiệu lực mà chưa đăng ký kết hôn thì được khuyến khích đăng ký kết hôn; trong trường hợp có yêu cầu ly hôn thì được Tòa án thụ lý giải quyết theo quy định về ly hôn của Luật hôn nhân và gia đình năm 2000;..”</w:t>
      </w:r>
    </w:p>
    <w:p w:rsidR="005F5448" w:rsidRPr="000F7B28" w:rsidRDefault="005F5448" w:rsidP="005F5448">
      <w:pPr>
        <w:pStyle w:val="NormalWeb"/>
        <w:shd w:val="clear" w:color="auto" w:fill="FFFFFF"/>
        <w:spacing w:before="0" w:beforeAutospacing="0" w:after="0" w:afterAutospacing="0" w:line="234" w:lineRule="atLeast"/>
        <w:rPr>
          <w:color w:val="000000"/>
        </w:rPr>
      </w:pPr>
      <w:r w:rsidRPr="000F7B28">
        <w:rPr>
          <w:color w:val="000000"/>
          <w:lang w:val="vi-VN"/>
        </w:rPr>
        <w:t>[6] </w:t>
      </w:r>
      <w:bookmarkStart w:id="10" w:name="dc_10"/>
      <w:r w:rsidRPr="000F7B28">
        <w:rPr>
          <w:color w:val="000000"/>
          <w:lang w:val="vi-VN"/>
        </w:rPr>
        <w:t>Điểm d Mục 2 Thông tư Liên tịch số 01/2001/TTLT-TANDTC-VKSNDTC-BTP</w:t>
      </w:r>
      <w:bookmarkEnd w:id="10"/>
      <w:r w:rsidRPr="000F7B28">
        <w:rPr>
          <w:color w:val="000000"/>
          <w:lang w:val="vi-VN"/>
        </w:rPr>
        <w:t> ngày 03/01/2001 quy định: “Nam nữ được coi là sống chung với nhau như vợ chồng nếu họ có đủ điều kiện để kết hôn theo quy định của Luật Hôn nhân và và gia đình năm 2000 và thuộc một trong các trường hợp sau: Có tổ chức lễ cưới khi về chung sống với nhau; Việc họ về chung sống với nhau được gia đình (một bên hoặc hai bên) chấp nhận; Việc họ về chung sống với nhau được người khác hay tổ chức chứng kiến; Họ thực sự chung sống với nhau, chăm sóc, giúp đỡ nhau, cùng nhau xây dựng gia đình”.</w:t>
      </w:r>
    </w:p>
    <w:p w:rsidR="005F5448" w:rsidRPr="000F7B28" w:rsidRDefault="005F5448" w:rsidP="005F5448">
      <w:pPr>
        <w:pStyle w:val="NormalWeb"/>
        <w:shd w:val="clear" w:color="auto" w:fill="FFFFFF"/>
        <w:spacing w:before="0" w:beforeAutospacing="0" w:after="0" w:afterAutospacing="0" w:line="234" w:lineRule="atLeast"/>
        <w:rPr>
          <w:color w:val="000000"/>
        </w:rPr>
      </w:pPr>
      <w:r w:rsidRPr="000F7B28">
        <w:rPr>
          <w:color w:val="000000"/>
          <w:lang w:val="vi-VN"/>
        </w:rPr>
        <w:t>[7] </w:t>
      </w:r>
      <w:bookmarkStart w:id="11" w:name="dc_11"/>
      <w:r w:rsidRPr="000F7B28">
        <w:rPr>
          <w:color w:val="000000"/>
          <w:lang w:val="vi-VN"/>
        </w:rPr>
        <w:t>Điểm b khoản 4 Điều 2 Thông tư liên tịch số 01/2016/TTLT-TANDTC-VKSNDTC-BTP</w:t>
      </w:r>
      <w:bookmarkEnd w:id="11"/>
      <w:r w:rsidRPr="000F7B28">
        <w:rPr>
          <w:color w:val="000000"/>
          <w:lang w:val="vi-VN"/>
        </w:rPr>
        <w:t> quy định người được coi là đang có vợ, chồng gồm “Người xác lập quan hệ vợ chồng với người khác trước ngày 03/01/1987 mà chưa đăng ký kết hôn và chưa ly hôn hoặc không có sự kiện vợ (chồng) của họ chết hoặc vợ (chồng) của họ không bị tuyên bố là đã chết”.</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[8] Do đó, có cơ sở xác định quan hệ giữa bà S và ông H sống chung với nhau như vợ chồng trước năm 1987 là hôn nhân thực tế; tuy không đăng ký kết hôn nhưng vẫn được pháp luật công nhận là quan hệ vợ chồng.</w:t>
      </w:r>
    </w:p>
    <w:p w:rsidR="005F5448" w:rsidRPr="000F7B28" w:rsidRDefault="005F5448" w:rsidP="005F5448">
      <w:pPr>
        <w:pStyle w:val="NormalWeb"/>
        <w:shd w:val="clear" w:color="auto" w:fill="FFFFFF"/>
        <w:spacing w:before="0" w:beforeAutospacing="0" w:after="0" w:afterAutospacing="0" w:line="234" w:lineRule="atLeast"/>
        <w:rPr>
          <w:color w:val="000000"/>
        </w:rPr>
      </w:pPr>
      <w:r w:rsidRPr="000F7B28">
        <w:rPr>
          <w:color w:val="000000"/>
          <w:lang w:val="vi-VN"/>
        </w:rPr>
        <w:t>[9] Việc ông H đăng ký kết hôn với bà Nguyễn Thị L theo Giấy chứng nhận kết hôn số 09 ngày 17/4/2017 tại Ủy ban nhân dân thành phố M, tỉnh Quảng Ninh trong khi đang tồn tại quan hệ hôn nhân với bà Nguyễn Thị S là vi phạm chế độ hôn nhân một vợ một chồng và quy định tại </w:t>
      </w:r>
      <w:bookmarkStart w:id="12" w:name="dc_12"/>
      <w:r w:rsidRPr="000F7B28">
        <w:rPr>
          <w:color w:val="000000"/>
          <w:lang w:val="vi-VN"/>
        </w:rPr>
        <w:t>điểm c khoản 2 Điều 5 Luật Hôn nhân và gia đình năm 2014</w:t>
      </w:r>
      <w:bookmarkEnd w:id="12"/>
      <w:r w:rsidRPr="000F7B28">
        <w:rPr>
          <w:color w:val="000000"/>
          <w:lang w:val="vi-VN"/>
        </w:rPr>
        <w:t>. Ủy ban nhân dân thành phố M, tỉnh Quảng Ninh thực hiện việc đăng ký kết hôn cho ông H và bà L là không đúng quy định của pháp luật.</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[10] Tòa án cấp sơ thẩm chấp nhận yêu cầu của bà S, tuyên hủy việc kết hôn trái pháp luật giữa ông H và bà L và giải quyết hậu quả của việc kết hôn trái pháp luật là có căn cứ.</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 xml:space="preserve">[11] Tòa án cấp phúc thẩm nhận định: “Theo pháp luật hôn nhân và gia đình Việt Nam năm 1987, năm 2000 và năm 2013 chỉ điều chỉnh và có hiệu lực về không gian, thời gian và địa điểm </w:t>
      </w:r>
      <w:r w:rsidRPr="000F7B28">
        <w:rPr>
          <w:color w:val="000000"/>
          <w:lang w:val="vi-VN"/>
        </w:rPr>
        <w:lastRenderedPageBreak/>
        <w:t>trên lãnh thổ Việt Nam. Còn việc ông H và bà S ăn ở với nhau bất hợp pháp chủ yếu là ở nước ngoài và sinh sống vào thời điểm ở trước và sau năm 1987, năm 2000 và trước năm 2013 khi có Luật hôn nhân và gia đình Việt Nam được ban hành, sửa đổi...” từ đó không công nhận quan hệ giữa ông H và bà S là vợ chồng và công nhận quan hệ hôn nhân giữa ông H và bà L là quan hệ hôn nhân hợp pháp là không đúng quy định pháp luật.</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Vì các lẽ trên;</w:t>
      </w:r>
    </w:p>
    <w:p w:rsidR="005F5448" w:rsidRPr="000F7B28" w:rsidRDefault="005F5448" w:rsidP="005F5448">
      <w:pPr>
        <w:pStyle w:val="NormalWeb"/>
        <w:shd w:val="clear" w:color="auto" w:fill="FFFFFF"/>
        <w:spacing w:before="120" w:beforeAutospacing="0" w:after="120" w:afterAutospacing="0" w:line="234" w:lineRule="atLeast"/>
        <w:jc w:val="center"/>
        <w:rPr>
          <w:color w:val="000000"/>
        </w:rPr>
      </w:pPr>
      <w:r w:rsidRPr="000F7B28">
        <w:rPr>
          <w:b/>
          <w:bCs/>
          <w:color w:val="000000"/>
          <w:lang w:val="vi-VN"/>
        </w:rPr>
        <w:t>QUYẾT ĐỊNH:</w:t>
      </w:r>
    </w:p>
    <w:p w:rsidR="005F5448" w:rsidRPr="000F7B28" w:rsidRDefault="005F5448" w:rsidP="005F5448">
      <w:pPr>
        <w:pStyle w:val="NormalWeb"/>
        <w:shd w:val="clear" w:color="auto" w:fill="FFFFFF"/>
        <w:spacing w:before="0" w:beforeAutospacing="0" w:after="0" w:afterAutospacing="0" w:line="234" w:lineRule="atLeast"/>
        <w:rPr>
          <w:color w:val="000000"/>
        </w:rPr>
      </w:pPr>
      <w:r w:rsidRPr="000F7B28">
        <w:rPr>
          <w:color w:val="000000"/>
          <w:lang w:val="vi-VN"/>
        </w:rPr>
        <w:t>Căn cứ vào </w:t>
      </w:r>
      <w:bookmarkStart w:id="13" w:name="dc_13"/>
      <w:r w:rsidRPr="000F7B28">
        <w:rPr>
          <w:color w:val="000000"/>
          <w:lang w:val="vi-VN"/>
        </w:rPr>
        <w:t>điểm a khoản 2 Điều 337, khoản 1 Điều 342</w:t>
      </w:r>
      <w:bookmarkEnd w:id="13"/>
      <w:r w:rsidRPr="000F7B28">
        <w:rPr>
          <w:color w:val="000000"/>
          <w:lang w:val="vi-VN"/>
        </w:rPr>
        <w:t>, </w:t>
      </w:r>
      <w:bookmarkStart w:id="14" w:name="dc_14"/>
      <w:r w:rsidRPr="000F7B28">
        <w:rPr>
          <w:color w:val="000000"/>
          <w:lang w:val="vi-VN"/>
        </w:rPr>
        <w:t>khoản 2 Điều 343 và Điều 344 Bộ luật Tố tụng dân sự năm 2015</w:t>
      </w:r>
      <w:bookmarkEnd w:id="14"/>
      <w:r w:rsidRPr="000F7B28">
        <w:rPr>
          <w:color w:val="000000"/>
          <w:lang w:val="vi-VN"/>
        </w:rPr>
        <w:t>;</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1. Chấp nhận Quyết định kháng nghị giám đốc thẩm số 05/2021/KN-HNGĐ ngày 27/4/2021 của Chánh án Tòa án nhân dân tối cao đối với Quyết định phúc thẩm giải quyết việc dân sự số 12/2019/QĐPT-DS ngày 18/9/2019 của Tòa án nhân dân cấp cao tại Hà Nội.</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2. Hủy Quyết định phúc thẩm giải quyết việc dân sự số 12/2019/QĐPT-DS ngày 18/9/2019 của Tòa án nhân dân cấp cao tại Hà Nội.</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3. Giữ nguyên Quyết định giải quyết việc dân sự số 01/2018/QĐDS-ST ngày 02/02/2018 của Tòa án nhân dân tỉnh Quảng Ninh.</w:t>
      </w:r>
    </w:p>
    <w:p w:rsidR="005F5448" w:rsidRPr="000F7B28" w:rsidRDefault="005F5448" w:rsidP="005F5448">
      <w:pPr>
        <w:pStyle w:val="NormalWeb"/>
        <w:shd w:val="clear" w:color="auto" w:fill="FFFFFF"/>
        <w:spacing w:before="120" w:beforeAutospacing="0" w:after="120" w:afterAutospacing="0" w:line="234" w:lineRule="atLeast"/>
        <w:jc w:val="center"/>
        <w:rPr>
          <w:color w:val="000000"/>
        </w:rPr>
      </w:pPr>
      <w:r w:rsidRPr="000F7B28">
        <w:rPr>
          <w:b/>
          <w:bCs/>
          <w:color w:val="000000"/>
          <w:lang w:val="vi-VN"/>
        </w:rPr>
        <w:t>NỘI DUNG ÁN LỆ</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i/>
          <w:iCs/>
          <w:color w:val="000000"/>
          <w:lang w:val="vi-VN"/>
        </w:rPr>
        <w:t>“[2] Căn cứ Biên bản xác minh ngày 13/11/2014 của Ủy ban nhân dân phường P và lời khai của những người làm chứng, trong đó có lời khai của ông Bùi Ngọc C (người cao tuổi, hàng xóm bên cạnh nhà bố mẹ đẻ bà S), ông Nguyễn Văn N (Khu trưởng Khu T, phường P) đều khai: Năm 1980, ông Phạm Bá H và bà Nguyễn Thị S có tổ chức đám cưới, chung sống với nhau; sau đó, hai ông bà vượt biên.</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i/>
          <w:iCs/>
          <w:color w:val="000000"/>
          <w:lang w:val="vi-VN"/>
        </w:rPr>
        <w:t>[3] Tại Bản chứng thực bản sao số khai sinh của anh Phạm Hồng K, sinh ngày 07/8/1981, thể hiện tên cha là Phạm Bá H và tên mẹ là Nguyễn Thị S. Như vậy, có cơ sở xác định bà S và ông H có thời gian chung sống tại Việt Nam và bà S sang Hồng Kông sau khi đã mang thai anh Phạm Hồng K.</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i/>
          <w:iCs/>
          <w:color w:val="000000"/>
          <w:lang w:val="vi-VN"/>
        </w:rPr>
        <w:t>[4] Ngoài ra, Bản sao sổ hộ khẩu số 500296496 do Công an thành phố M cấp ngày 03/11/2014 và Hợp đồng thuê quyền sử dụng đất ngày 13/4/2015 tại Phòng Công chứng số 02 tỉnh Quảng Ninh cũng thể hiện ông Phạm Bà H có vợ là bà Nguyễn Thị S.</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i/>
          <w:iCs/>
          <w:color w:val="000000"/>
          <w:lang w:val="vi-VN"/>
        </w:rPr>
        <w:t>…</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i/>
          <w:iCs/>
          <w:color w:val="000000"/>
          <w:lang w:val="vi-VN"/>
        </w:rPr>
        <w:t>[8] Do đó, có cơ sở xác định quan hệ giữa bà S và ông H sống chung với nhau như vợ chồng trước năm 1987 là hôn nhân thực tế; tuy không đăng ký kết hôn nhưng vẫn được pháp luật công nhận là quan hệ vợ chồng.</w:t>
      </w:r>
    </w:p>
    <w:p w:rsidR="005F5448" w:rsidRPr="000F7B28" w:rsidRDefault="005F5448" w:rsidP="005F5448">
      <w:pPr>
        <w:pStyle w:val="NormalWeb"/>
        <w:shd w:val="clear" w:color="auto" w:fill="FFFFFF"/>
        <w:spacing w:before="0" w:beforeAutospacing="0" w:after="0" w:afterAutospacing="0" w:line="234" w:lineRule="atLeast"/>
        <w:rPr>
          <w:color w:val="000000"/>
        </w:rPr>
      </w:pPr>
      <w:r w:rsidRPr="000F7B28">
        <w:rPr>
          <w:i/>
          <w:iCs/>
          <w:color w:val="000000"/>
          <w:lang w:val="vi-VN"/>
        </w:rPr>
        <w:t>[9] Việc ông H đăng ký kết hôn với bà Nguyễn Thị L theo Giấy chứng nhận kết hôn số 09 ngày 17/4/2017 tại Ủy ban nhân dân thành phố M, tỉnh Quảng Ninh trong khi đang tồn tại quan hệ hôn nhân với bà Nguyễn Thị S là vi phạm chế độ hôn nhân một vợ một chồng và quy định tại </w:t>
      </w:r>
      <w:bookmarkStart w:id="15" w:name="dc_15"/>
      <w:r w:rsidRPr="000F7B28">
        <w:rPr>
          <w:i/>
          <w:iCs/>
          <w:color w:val="000000"/>
          <w:lang w:val="vi-VN"/>
        </w:rPr>
        <w:t>điểm c khoản 2 Điều 5 Luật Hôn nhân và gia đình năm 2014</w:t>
      </w:r>
      <w:bookmarkEnd w:id="15"/>
      <w:r w:rsidRPr="000F7B28">
        <w:rPr>
          <w:i/>
          <w:iCs/>
          <w:color w:val="000000"/>
          <w:lang w:val="vi-VN"/>
        </w:rPr>
        <w:t>. Ủy ban nhân dân thành phố M, tỉnh Quảng Ninh thực hiện việc đăng ký kết hôn cho ông H và bà L là không đúng quy định của pháp luật.</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i/>
          <w:iCs/>
          <w:color w:val="000000"/>
          <w:lang w:val="vi-VN"/>
        </w:rPr>
        <w:lastRenderedPageBreak/>
        <w:t>[10] Tòa án cấp sơ thẩm chấp nhận yêu cầu của bà S, tuyên hủy việc kết hôn trái pháp luật giữa ông H và bà L và giải quyết hậu quả của việc kết hôn trái pháp luật là có căn cứ.</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i/>
          <w:iCs/>
          <w:color w:val="000000"/>
          <w:lang w:val="vi-VN"/>
        </w:rPr>
        <w:t>[11] Tòa án cấp phúc thẩm nhận định: “Theo pháp luật hôn nhân và gia đình Việt Nam năm 1987, năm 2000 và năm 2013 chỉ điều chỉnh và có hiệu lực về không gian, thời gian và địa điểm trên lãnh thổ Việt Nam. Còn việc ông H và bà S ăn ở với nhau bất hợp pháp chủ yếu là ở nước ngoài và sinh sống vào thời điểm ở trước và sau năm 1987, năm 2000 và trước năm 2013 khi có Luật hôn nhân và gia đình Việt Nam được ban hành, sửa đổi...” từ đó không công nhận quan hệ giữa ông H và bà S là vợ chồng và công nhận quan hệ hôn nhân giữa ông H và bà L là quan hệ hôn nhân hợp pháp là không đúng quy định pháp luật.”</w:t>
      </w:r>
    </w:p>
    <w:p w:rsidR="005F5448" w:rsidRPr="000F7B28" w:rsidRDefault="005F5448" w:rsidP="005F5448">
      <w:pPr>
        <w:pStyle w:val="NormalWeb"/>
        <w:shd w:val="clear" w:color="auto" w:fill="FFFFFF"/>
        <w:spacing w:before="120" w:beforeAutospacing="0" w:after="120" w:afterAutospacing="0" w:line="234" w:lineRule="atLeast"/>
        <w:rPr>
          <w:color w:val="000000"/>
        </w:rPr>
      </w:pPr>
      <w:r w:rsidRPr="000F7B28">
        <w:rPr>
          <w:color w:val="000000"/>
          <w:lang w:val="vi-VN"/>
        </w:rPr>
        <w:t> </w:t>
      </w:r>
    </w:p>
    <w:bookmarkEnd w:id="1"/>
    <w:p w:rsidR="005B6519" w:rsidRPr="000F7B28" w:rsidRDefault="00000000" w:rsidP="00575009">
      <w:pPr>
        <w:rPr>
          <w:rFonts w:ascii="Times New Roman" w:hAnsi="Times New Roman" w:cs="Times New Roman"/>
          <w:sz w:val="24"/>
          <w:szCs w:val="24"/>
        </w:rPr>
      </w:pPr>
    </w:p>
    <w:sectPr w:rsidR="005B6519" w:rsidRPr="000F7B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009"/>
    <w:rsid w:val="000F7B28"/>
    <w:rsid w:val="00233F69"/>
    <w:rsid w:val="00296075"/>
    <w:rsid w:val="00543B0B"/>
    <w:rsid w:val="00575009"/>
    <w:rsid w:val="005E668D"/>
    <w:rsid w:val="005F5448"/>
    <w:rsid w:val="008A0DA6"/>
    <w:rsid w:val="00A55B9B"/>
    <w:rsid w:val="00C139A0"/>
    <w:rsid w:val="00DB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B7F11-9541-4617-A15E-09383C95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B5D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960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50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5009"/>
    <w:rPr>
      <w:color w:val="0000FF"/>
      <w:u w:val="single"/>
    </w:rPr>
  </w:style>
  <w:style w:type="character" w:customStyle="1" w:styleId="Heading1Char">
    <w:name w:val="Heading 1 Char"/>
    <w:basedOn w:val="DefaultParagraphFont"/>
    <w:link w:val="Heading1"/>
    <w:uiPriority w:val="9"/>
    <w:rsid w:val="00DB5DE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607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13306">
      <w:bodyDiv w:val="1"/>
      <w:marLeft w:val="0"/>
      <w:marRight w:val="0"/>
      <w:marTop w:val="0"/>
      <w:marBottom w:val="0"/>
      <w:divBdr>
        <w:top w:val="none" w:sz="0" w:space="0" w:color="auto"/>
        <w:left w:val="none" w:sz="0" w:space="0" w:color="auto"/>
        <w:bottom w:val="none" w:sz="0" w:space="0" w:color="auto"/>
        <w:right w:val="none" w:sz="0" w:space="0" w:color="auto"/>
      </w:divBdr>
    </w:div>
    <w:div w:id="534344257">
      <w:bodyDiv w:val="1"/>
      <w:marLeft w:val="0"/>
      <w:marRight w:val="0"/>
      <w:marTop w:val="0"/>
      <w:marBottom w:val="0"/>
      <w:divBdr>
        <w:top w:val="none" w:sz="0" w:space="0" w:color="auto"/>
        <w:left w:val="none" w:sz="0" w:space="0" w:color="auto"/>
        <w:bottom w:val="none" w:sz="0" w:space="0" w:color="auto"/>
        <w:right w:val="none" w:sz="0" w:space="0" w:color="auto"/>
      </w:divBdr>
    </w:div>
    <w:div w:id="783891404">
      <w:bodyDiv w:val="1"/>
      <w:marLeft w:val="0"/>
      <w:marRight w:val="0"/>
      <w:marTop w:val="0"/>
      <w:marBottom w:val="0"/>
      <w:divBdr>
        <w:top w:val="none" w:sz="0" w:space="0" w:color="auto"/>
        <w:left w:val="none" w:sz="0" w:space="0" w:color="auto"/>
        <w:bottom w:val="none" w:sz="0" w:space="0" w:color="auto"/>
        <w:right w:val="none" w:sz="0" w:space="0" w:color="auto"/>
      </w:divBdr>
    </w:div>
    <w:div w:id="839926461">
      <w:bodyDiv w:val="1"/>
      <w:marLeft w:val="0"/>
      <w:marRight w:val="0"/>
      <w:marTop w:val="0"/>
      <w:marBottom w:val="0"/>
      <w:divBdr>
        <w:top w:val="none" w:sz="0" w:space="0" w:color="auto"/>
        <w:left w:val="none" w:sz="0" w:space="0" w:color="auto"/>
        <w:bottom w:val="none" w:sz="0" w:space="0" w:color="auto"/>
        <w:right w:val="none" w:sz="0" w:space="0" w:color="auto"/>
      </w:divBdr>
    </w:div>
    <w:div w:id="976909812">
      <w:bodyDiv w:val="1"/>
      <w:marLeft w:val="0"/>
      <w:marRight w:val="0"/>
      <w:marTop w:val="0"/>
      <w:marBottom w:val="0"/>
      <w:divBdr>
        <w:top w:val="none" w:sz="0" w:space="0" w:color="auto"/>
        <w:left w:val="none" w:sz="0" w:space="0" w:color="auto"/>
        <w:bottom w:val="none" w:sz="0" w:space="0" w:color="auto"/>
        <w:right w:val="none" w:sz="0" w:space="0" w:color="auto"/>
      </w:divBdr>
    </w:div>
    <w:div w:id="1402799249">
      <w:bodyDiv w:val="1"/>
      <w:marLeft w:val="0"/>
      <w:marRight w:val="0"/>
      <w:marTop w:val="0"/>
      <w:marBottom w:val="0"/>
      <w:divBdr>
        <w:top w:val="none" w:sz="0" w:space="0" w:color="auto"/>
        <w:left w:val="none" w:sz="0" w:space="0" w:color="auto"/>
        <w:bottom w:val="none" w:sz="0" w:space="0" w:color="auto"/>
        <w:right w:val="none" w:sz="0" w:space="0" w:color="auto"/>
      </w:divBdr>
    </w:div>
    <w:div w:id="1821733175">
      <w:bodyDiv w:val="1"/>
      <w:marLeft w:val="0"/>
      <w:marRight w:val="0"/>
      <w:marTop w:val="0"/>
      <w:marBottom w:val="0"/>
      <w:divBdr>
        <w:top w:val="none" w:sz="0" w:space="0" w:color="auto"/>
        <w:left w:val="none" w:sz="0" w:space="0" w:color="auto"/>
        <w:bottom w:val="none" w:sz="0" w:space="0" w:color="auto"/>
        <w:right w:val="none" w:sz="0" w:space="0" w:color="auto"/>
      </w:divBdr>
    </w:div>
    <w:div w:id="1838155891">
      <w:bodyDiv w:val="1"/>
      <w:marLeft w:val="0"/>
      <w:marRight w:val="0"/>
      <w:marTop w:val="0"/>
      <w:marBottom w:val="0"/>
      <w:divBdr>
        <w:top w:val="none" w:sz="0" w:space="0" w:color="auto"/>
        <w:left w:val="none" w:sz="0" w:space="0" w:color="auto"/>
        <w:bottom w:val="none" w:sz="0" w:space="0" w:color="auto"/>
        <w:right w:val="none" w:sz="0" w:space="0" w:color="auto"/>
      </w:divBdr>
    </w:div>
    <w:div w:id="18517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2425</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Julie Bim</cp:lastModifiedBy>
  <cp:revision>2</cp:revision>
  <dcterms:created xsi:type="dcterms:W3CDTF">2023-02-23T08:40:00Z</dcterms:created>
  <dcterms:modified xsi:type="dcterms:W3CDTF">2023-02-23T08:40:00Z</dcterms:modified>
</cp:coreProperties>
</file>